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4D9" w:rsidRPr="00C17EEA" w:rsidRDefault="00F815C5" w:rsidP="00F815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EEA">
        <w:rPr>
          <w:rFonts w:ascii="Times New Roman" w:hAnsi="Times New Roman" w:cs="Times New Roman"/>
          <w:b/>
          <w:sz w:val="28"/>
          <w:szCs w:val="28"/>
        </w:rPr>
        <w:t xml:space="preserve">Анализ работы ШМО учителей математики, физики, информатики за 2014-2015 </w:t>
      </w:r>
      <w:proofErr w:type="spellStart"/>
      <w:r w:rsidRPr="00C17EEA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C17EE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D12F8" w:rsidRPr="00FD12F8" w:rsidRDefault="00FD12F8" w:rsidP="00FD1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Школьное методическое объединение  учителей математики, физики и информатики</w:t>
      </w:r>
    </w:p>
    <w:p w:rsidR="00FD12F8" w:rsidRPr="00FD12F8" w:rsidRDefault="00FD12F8" w:rsidP="00FD12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 Анализ работы школьного  методического  объединения </w:t>
      </w:r>
    </w:p>
    <w:p w:rsidR="00FD12F8" w:rsidRPr="00FD12F8" w:rsidRDefault="00FD12F8" w:rsidP="00FD12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 учителей математики,  физики, информатики работало над темой  «Современные требования к качеству урока – ориентиры на обновление содержания образования», определив своей задачей освоение и реализацию инновационных технологий в обучении с целью деятельностного усвоения знаний в современном понимании математической подготовки учащихся с усилением понятийного аспекта при изучении математики, физики, информатики.</w:t>
      </w:r>
    </w:p>
    <w:p w:rsidR="00FD12F8" w:rsidRPr="00FD12F8" w:rsidRDefault="00FD12F8" w:rsidP="00FD12F8">
      <w:pPr>
        <w:shd w:val="clear" w:color="auto" w:fill="F3F3F3"/>
        <w:spacing w:before="100" w:beforeAutospacing="1" w:after="100" w:afterAutospacing="1" w:line="273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работали над темами самообразований: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494"/>
      </w:tblGrid>
      <w:tr w:rsidR="00FD12F8" w:rsidRPr="00FD12F8" w:rsidTr="00347DD3">
        <w:tc>
          <w:tcPr>
            <w:tcW w:w="4077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proofErr w:type="spellEnd"/>
          </w:p>
        </w:tc>
        <w:tc>
          <w:tcPr>
            <w:tcW w:w="5494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FD12F8" w:rsidRPr="00FD12F8" w:rsidTr="00347DD3">
        <w:tc>
          <w:tcPr>
            <w:tcW w:w="4077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Поликарпова Зоя Юрьевна</w:t>
            </w:r>
          </w:p>
        </w:tc>
        <w:tc>
          <w:tcPr>
            <w:tcW w:w="5494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ключевых компетенций у учащихся в процессе  решения задач как способ повышения качества образования</w:t>
            </w:r>
          </w:p>
        </w:tc>
      </w:tr>
      <w:tr w:rsidR="00FD12F8" w:rsidRPr="00FD12F8" w:rsidTr="00347DD3">
        <w:tc>
          <w:tcPr>
            <w:tcW w:w="4077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Собянина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Михайловна</w:t>
            </w:r>
          </w:p>
        </w:tc>
        <w:tc>
          <w:tcPr>
            <w:tcW w:w="5494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активизации познавательной деятельности учащихся</w:t>
            </w:r>
          </w:p>
        </w:tc>
      </w:tr>
      <w:tr w:rsidR="00FD12F8" w:rsidRPr="00FD12F8" w:rsidTr="00347DD3">
        <w:tc>
          <w:tcPr>
            <w:tcW w:w="4077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Крутакова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Дмитриевна</w:t>
            </w:r>
          </w:p>
        </w:tc>
        <w:tc>
          <w:tcPr>
            <w:tcW w:w="5494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 дифференцированная работа с учащимися</w:t>
            </w:r>
          </w:p>
        </w:tc>
      </w:tr>
      <w:tr w:rsidR="00FD12F8" w:rsidRPr="00FD12F8" w:rsidTr="00347DD3">
        <w:tc>
          <w:tcPr>
            <w:tcW w:w="4077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Холкина Елена </w:t>
            </w: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494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активизации познавательной деятельности учащихся на уроках физики через проведение лабораторных работ с использованием ИКТ</w:t>
            </w:r>
          </w:p>
        </w:tc>
      </w:tr>
    </w:tbl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2F8" w:rsidRPr="00FD12F8" w:rsidRDefault="00FD12F8" w:rsidP="00FD12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учебного года учителями были составлены и утверждены календарн</w:t>
      </w:r>
      <w:proofErr w:type="gram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тематические планирования на учебный год, доработаны, дополнены и утверждены рабочие программы. Учителя м/</w:t>
      </w:r>
      <w:proofErr w:type="gram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работают </w:t>
      </w:r>
      <w:proofErr w:type="gram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proofErr w:type="gram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повышением уровня теоретических знаний, профессиональной компетентности, изучают нормативные документы, федеральный государственный стандарт второго поколения, школьный компонент базисного учебного плана. Учителя также  изучают научно </w:t>
      </w:r>
      <w:proofErr w:type="gram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етодические статьи  «Методический семинар», «Открытый урок»,  «Консультация», «Экзамен», «Внеклассная работа», «Проблемы и суждения» из различных источников: журнала «Математика в школе», интерне</w:t>
      </w:r>
      <w:proofErr w:type="gram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ресурсов. </w:t>
      </w:r>
    </w:p>
    <w:p w:rsidR="00FD12F8" w:rsidRPr="00FD12F8" w:rsidRDefault="00FD12F8" w:rsidP="00FD12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одном из заседаний ШМО был проведен методический семинар по теме «ФГОС. Преемственность предметных результатов на ступени основного общего образования. Преемственность формирования </w:t>
      </w:r>
      <w:proofErr w:type="spell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образования». Рассмотрены  технологическая карта урока, карта самооценки деятельности учителя. Разработана система мероприятий по реализации преемственности предметных результатов на ступен</w:t>
      </w:r>
      <w:proofErr w:type="gram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12F8" w:rsidRPr="00FD12F8" w:rsidRDefault="00FD12F8" w:rsidP="00FD12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главных предметов обсуждения на заседаниях м/</w:t>
      </w:r>
      <w:proofErr w:type="gram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о является</w:t>
      </w:r>
      <w:proofErr w:type="gram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 и мониторинг успеваемости учащихся и результаты срезов знаний, как школьных, так и районных, особенно в выпускных классах. На первом же заседании был сделан глубокий анализ итоговой аттестации выпускников 9  и 11 </w:t>
      </w:r>
      <w:proofErr w:type="spell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ОГЭ -  2014, и ЕГЭ – 2014, рассмотрены результаты ОГЭ и ЕГЭ на уровне </w:t>
      </w:r>
      <w:proofErr w:type="spell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Байновской</w:t>
      </w:r>
      <w:proofErr w:type="spell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района, области  и РФ. Составлен график проведения мероприятий по подготовке к ЕГЭ, а также план мероприятий ШМО, направленных на ликвидацию пробелов в освоении обучающихся государственного образовательного стандарта  при подготовке к ОГЭ и  ЕГЭ.</w:t>
      </w:r>
    </w:p>
    <w:p w:rsidR="00FD12F8" w:rsidRPr="00FD12F8" w:rsidRDefault="00FD12F8" w:rsidP="00FD12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целях ликвидации пробелов знаний учащихся выпускных классов в течение учебного года проводились тренировочные и диагностические работы. Учащиеся выпускных классов приняли участие в пробных экзаменах по математике и физике. </w:t>
      </w: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успеваемости учащихся </w:t>
      </w:r>
      <w:r w:rsidRPr="00FD1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выпускных классов</w:t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4"/>
        <w:gridCol w:w="1556"/>
        <w:gridCol w:w="1583"/>
        <w:gridCol w:w="1827"/>
        <w:gridCol w:w="1562"/>
        <w:gridCol w:w="1519"/>
      </w:tblGrid>
      <w:tr w:rsidR="00FD12F8" w:rsidRPr="00FD12F8" w:rsidTr="00347DD3">
        <w:tc>
          <w:tcPr>
            <w:tcW w:w="1524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6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8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827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2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519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FD12F8" w:rsidRPr="00FD12F8" w:rsidTr="00347DD3">
        <w:tc>
          <w:tcPr>
            <w:tcW w:w="1524" w:type="dxa"/>
            <w:vMerge w:val="restart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6" w:type="dxa"/>
            <w:vMerge w:val="restart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58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13.11.2014</w:t>
            </w:r>
          </w:p>
        </w:tc>
        <w:tc>
          <w:tcPr>
            <w:tcW w:w="1827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62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9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FD12F8" w:rsidRPr="00FD12F8" w:rsidTr="00347DD3">
        <w:tc>
          <w:tcPr>
            <w:tcW w:w="1524" w:type="dxa"/>
            <w:vMerge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20.03.2015</w:t>
            </w:r>
          </w:p>
        </w:tc>
        <w:tc>
          <w:tcPr>
            <w:tcW w:w="1827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62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9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</w:tr>
      <w:tr w:rsidR="00FD12F8" w:rsidRPr="00FD12F8" w:rsidTr="00347DD3">
        <w:tc>
          <w:tcPr>
            <w:tcW w:w="1524" w:type="dxa"/>
            <w:vMerge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8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15.11.2014</w:t>
            </w:r>
          </w:p>
        </w:tc>
        <w:tc>
          <w:tcPr>
            <w:tcW w:w="1827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62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FD12F8" w:rsidRPr="00FD12F8" w:rsidTr="00347DD3">
        <w:tc>
          <w:tcPr>
            <w:tcW w:w="1524" w:type="dxa"/>
            <w:vMerge/>
            <w:tcBorders>
              <w:bottom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24.03.2015</w:t>
            </w:r>
          </w:p>
        </w:tc>
        <w:tc>
          <w:tcPr>
            <w:tcW w:w="1827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62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D12F8" w:rsidRPr="00FD12F8" w:rsidTr="00347DD3">
        <w:tc>
          <w:tcPr>
            <w:tcW w:w="1524" w:type="dxa"/>
            <w:vMerge w:val="restart"/>
            <w:tcBorders>
              <w:top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56" w:type="dxa"/>
            <w:vMerge w:val="restart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58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827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2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D12F8" w:rsidRPr="00FD12F8" w:rsidTr="00347DD3">
        <w:tc>
          <w:tcPr>
            <w:tcW w:w="1524" w:type="dxa"/>
            <w:vMerge/>
            <w:tcBorders>
              <w:bottom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827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2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9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FD12F8" w:rsidRPr="00FD12F8" w:rsidTr="00347DD3">
        <w:trPr>
          <w:trHeight w:val="375"/>
        </w:trPr>
        <w:tc>
          <w:tcPr>
            <w:tcW w:w="1524" w:type="dxa"/>
            <w:vMerge w:val="restart"/>
            <w:tcBorders>
              <w:top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FD12F8" w:rsidRPr="00FD12F8" w:rsidTr="00347DD3">
        <w:trPr>
          <w:trHeight w:val="270"/>
        </w:trPr>
        <w:tc>
          <w:tcPr>
            <w:tcW w:w="1524" w:type="dxa"/>
            <w:vMerge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19" w:type="dxa"/>
            <w:tcBorders>
              <w:top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</w:tbl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ДКР: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  <w:gridCol w:w="1319"/>
        <w:gridCol w:w="2105"/>
        <w:gridCol w:w="2190"/>
        <w:gridCol w:w="1620"/>
        <w:gridCol w:w="1345"/>
      </w:tblGrid>
      <w:tr w:rsidR="00FD12F8" w:rsidRPr="00FD12F8" w:rsidTr="00347DD3">
        <w:tc>
          <w:tcPr>
            <w:tcW w:w="992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19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05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219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Успеваемость,%</w:t>
            </w:r>
          </w:p>
        </w:tc>
        <w:tc>
          <w:tcPr>
            <w:tcW w:w="162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Качество,%</w:t>
            </w:r>
          </w:p>
        </w:tc>
        <w:tc>
          <w:tcPr>
            <w:tcW w:w="1345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СОУ,%</w:t>
            </w:r>
          </w:p>
        </w:tc>
      </w:tr>
      <w:tr w:rsidR="00FD12F8" w:rsidRPr="00FD12F8" w:rsidTr="00347DD3">
        <w:tc>
          <w:tcPr>
            <w:tcW w:w="992" w:type="dxa"/>
            <w:vMerge w:val="restart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К.Л.Д.</w:t>
            </w:r>
          </w:p>
        </w:tc>
        <w:tc>
          <w:tcPr>
            <w:tcW w:w="1319" w:type="dxa"/>
            <w:vMerge w:val="restart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2105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.№ 1 от 11.11.14</w:t>
            </w:r>
          </w:p>
        </w:tc>
        <w:tc>
          <w:tcPr>
            <w:tcW w:w="219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62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45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FD12F8" w:rsidRPr="00FD12F8" w:rsidTr="00347DD3">
        <w:tc>
          <w:tcPr>
            <w:tcW w:w="992" w:type="dxa"/>
            <w:vMerge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 от 28.04.15</w:t>
            </w:r>
          </w:p>
        </w:tc>
        <w:tc>
          <w:tcPr>
            <w:tcW w:w="219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62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45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FD12F8" w:rsidRPr="00FD12F8" w:rsidTr="00347DD3">
        <w:tc>
          <w:tcPr>
            <w:tcW w:w="992" w:type="dxa"/>
            <w:vMerge w:val="restart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С.Г.М.</w:t>
            </w:r>
          </w:p>
        </w:tc>
        <w:tc>
          <w:tcPr>
            <w:tcW w:w="1319" w:type="dxa"/>
            <w:vMerge w:val="restart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2105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.№ 1 от 11.11.14</w:t>
            </w:r>
          </w:p>
        </w:tc>
        <w:tc>
          <w:tcPr>
            <w:tcW w:w="219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2F8" w:rsidRPr="00FD12F8" w:rsidTr="00347DD3">
        <w:tc>
          <w:tcPr>
            <w:tcW w:w="992" w:type="dxa"/>
            <w:vMerge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 от 28.04.15</w:t>
            </w:r>
          </w:p>
        </w:tc>
        <w:tc>
          <w:tcPr>
            <w:tcW w:w="219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2F8" w:rsidRPr="00FD12F8" w:rsidTr="00347DD3">
        <w:tc>
          <w:tcPr>
            <w:tcW w:w="992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319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2105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17.11.15</w:t>
            </w:r>
          </w:p>
        </w:tc>
        <w:tc>
          <w:tcPr>
            <w:tcW w:w="219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2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45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FD12F8" w:rsidRPr="00FD12F8" w:rsidTr="00347DD3">
        <w:tc>
          <w:tcPr>
            <w:tcW w:w="992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319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2105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17.11.14</w:t>
            </w:r>
          </w:p>
        </w:tc>
        <w:tc>
          <w:tcPr>
            <w:tcW w:w="219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62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45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D12F8" w:rsidRPr="00FD12F8" w:rsidTr="00347DD3">
        <w:tc>
          <w:tcPr>
            <w:tcW w:w="992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319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2105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9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2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5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FD12F8" w:rsidRPr="00FD12F8" w:rsidTr="00347DD3">
        <w:tc>
          <w:tcPr>
            <w:tcW w:w="992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319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2105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9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2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5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FD12F8" w:rsidRPr="00FD12F8" w:rsidTr="00347DD3">
        <w:tc>
          <w:tcPr>
            <w:tcW w:w="992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319" w:type="dxa"/>
            <w:vMerge w:val="restart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Merge w:val="restart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12.02.15</w:t>
            </w:r>
          </w:p>
        </w:tc>
        <w:tc>
          <w:tcPr>
            <w:tcW w:w="219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2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5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2F8" w:rsidRPr="00FD12F8" w:rsidTr="00347DD3">
        <w:tc>
          <w:tcPr>
            <w:tcW w:w="992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319" w:type="dxa"/>
            <w:vMerge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Merge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2F8" w:rsidRPr="00FD12F8" w:rsidTr="00347DD3">
        <w:tc>
          <w:tcPr>
            <w:tcW w:w="992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319" w:type="dxa"/>
            <w:vMerge w:val="restart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Merge w:val="restart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14.02.15</w:t>
            </w:r>
          </w:p>
        </w:tc>
        <w:tc>
          <w:tcPr>
            <w:tcW w:w="2190" w:type="dxa"/>
            <w:vMerge w:val="restart"/>
            <w:tcBorders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5" w:type="dxa"/>
            <w:vMerge w:val="restart"/>
            <w:tcBorders>
              <w:lef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FD12F8" w:rsidRPr="00FD12F8" w:rsidTr="00347DD3">
        <w:tc>
          <w:tcPr>
            <w:tcW w:w="992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319" w:type="dxa"/>
            <w:vMerge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Merge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2F8" w:rsidRPr="00FD12F8" w:rsidTr="00347DD3">
        <w:trPr>
          <w:trHeight w:val="345"/>
        </w:trPr>
        <w:tc>
          <w:tcPr>
            <w:tcW w:w="992" w:type="dxa"/>
            <w:vMerge w:val="restart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9" w:type="dxa"/>
            <w:vMerge w:val="restart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Муниц.21.11.14</w:t>
            </w:r>
          </w:p>
        </w:tc>
        <w:tc>
          <w:tcPr>
            <w:tcW w:w="2190" w:type="dxa"/>
            <w:tcBorders>
              <w:bottom w:val="single" w:sz="4" w:space="0" w:color="auto"/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FD12F8" w:rsidRPr="00FD12F8" w:rsidTr="00347DD3">
        <w:trPr>
          <w:trHeight w:val="285"/>
        </w:trPr>
        <w:tc>
          <w:tcPr>
            <w:tcW w:w="992" w:type="dxa"/>
            <w:vMerge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  <w:tcBorders>
              <w:bottom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19.02</w:t>
            </w: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FD12F8" w:rsidRPr="00FD12F8" w:rsidTr="00347DD3">
        <w:tc>
          <w:tcPr>
            <w:tcW w:w="992" w:type="dxa"/>
            <w:vMerge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05" w:type="dxa"/>
            <w:tcBorders>
              <w:top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25.12</w:t>
            </w:r>
          </w:p>
        </w:tc>
        <w:tc>
          <w:tcPr>
            <w:tcW w:w="219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2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5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FD12F8" w:rsidRPr="00FD12F8" w:rsidTr="00347DD3">
        <w:tc>
          <w:tcPr>
            <w:tcW w:w="992" w:type="dxa"/>
            <w:vMerge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05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Муниц.21.02</w:t>
            </w:r>
          </w:p>
        </w:tc>
        <w:tc>
          <w:tcPr>
            <w:tcW w:w="219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2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</w:tbl>
    <w:p w:rsidR="00FD12F8" w:rsidRPr="00FD12F8" w:rsidRDefault="00FD12F8" w:rsidP="00FD12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2F8" w:rsidRPr="00FD12F8" w:rsidRDefault="00FD12F8" w:rsidP="00FD12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тестирований сделаны мониторинг, отчеты, выводы.  Результатами ДКР были ознакомлены родители учащихся и выпускников. Анализ результатов мониторинга тестов позволяет выявить проблемы и внести коррективы в дальнейшую работу по подготовке учащихся к экзаменам; создает  необходимость ведения  дорожной карты  выпускника; определить пути повышения качества обучения и ликвидации пробелов в знаниях учащихся. </w:t>
      </w:r>
    </w:p>
    <w:p w:rsidR="00FD12F8" w:rsidRPr="00FD12F8" w:rsidRDefault="00FD12F8" w:rsidP="00FD12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графика</w:t>
      </w:r>
      <w:proofErr w:type="gram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РУО, </w:t>
      </w:r>
      <w:r w:rsidRPr="00FD1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школьные олимпиады</w:t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проводились по предметам в отдельно взятый день во всех классах. Победителями школьных олимпиад признаны учащиеся, набравшие 50% + 1 балл от максимального количества баллов. Результаты олимпиад </w:t>
      </w:r>
      <w:r w:rsidRPr="00FD1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математике:</w:t>
      </w:r>
    </w:p>
    <w:tbl>
      <w:tblPr>
        <w:tblW w:w="100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2"/>
        <w:gridCol w:w="1412"/>
        <w:gridCol w:w="1410"/>
        <w:gridCol w:w="3230"/>
        <w:gridCol w:w="1835"/>
        <w:gridCol w:w="1431"/>
      </w:tblGrid>
      <w:tr w:rsidR="00FD12F8" w:rsidRPr="00FD12F8" w:rsidTr="00347DD3">
        <w:trPr>
          <w:trHeight w:val="737"/>
        </w:trPr>
        <w:tc>
          <w:tcPr>
            <w:tcW w:w="709" w:type="dxa"/>
            <w:tcBorders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Приняло участие</w:t>
            </w:r>
          </w:p>
        </w:tc>
        <w:tc>
          <w:tcPr>
            <w:tcW w:w="1417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26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победителя</w:t>
            </w:r>
          </w:p>
        </w:tc>
        <w:tc>
          <w:tcPr>
            <w:tcW w:w="18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4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FD12F8" w:rsidRPr="00FD12F8" w:rsidTr="00347DD3">
        <w:trPr>
          <w:trHeight w:val="630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К.Л.Д.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Лобкова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Шляхтиченко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2F8" w:rsidRPr="00FD12F8" w:rsidTr="00347DD3">
        <w:trPr>
          <w:trHeight w:val="64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С.Г.М.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Медведевских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Ляпустина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В.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2F8" w:rsidRPr="00FD12F8" w:rsidTr="00347DD3">
        <w:trPr>
          <w:trHeight w:val="369"/>
        </w:trPr>
        <w:tc>
          <w:tcPr>
            <w:tcW w:w="709" w:type="dxa"/>
            <w:tcBorders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П.З.</w:t>
            </w:r>
            <w:proofErr w:type="gram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326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Медведевских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Оношкина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Пульникова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</w:p>
        </w:tc>
        <w:tc>
          <w:tcPr>
            <w:tcW w:w="18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2F8" w:rsidRPr="00FD12F8" w:rsidTr="00347DD3">
        <w:trPr>
          <w:trHeight w:val="369"/>
        </w:trPr>
        <w:tc>
          <w:tcPr>
            <w:tcW w:w="709" w:type="dxa"/>
            <w:tcBorders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К.Л.Д.</w:t>
            </w:r>
          </w:p>
        </w:tc>
        <w:tc>
          <w:tcPr>
            <w:tcW w:w="326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 А.</w:t>
            </w:r>
          </w:p>
        </w:tc>
        <w:tc>
          <w:tcPr>
            <w:tcW w:w="18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2F8" w:rsidRPr="00FD12F8" w:rsidTr="00347DD3">
        <w:trPr>
          <w:trHeight w:val="386"/>
        </w:trPr>
        <w:tc>
          <w:tcPr>
            <w:tcW w:w="709" w:type="dxa"/>
            <w:tcBorders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П.З.Ю.</w:t>
            </w:r>
          </w:p>
        </w:tc>
        <w:tc>
          <w:tcPr>
            <w:tcW w:w="326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18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2F8" w:rsidRPr="00FD12F8" w:rsidTr="00347DD3">
        <w:trPr>
          <w:trHeight w:val="369"/>
        </w:trPr>
        <w:tc>
          <w:tcPr>
            <w:tcW w:w="709" w:type="dxa"/>
            <w:tcBorders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С.Г.М.</w:t>
            </w:r>
          </w:p>
        </w:tc>
        <w:tc>
          <w:tcPr>
            <w:tcW w:w="3260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D12F8" w:rsidRPr="00FD12F8" w:rsidTr="00347DD3">
        <w:trPr>
          <w:trHeight w:val="426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С.Г.М.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proofErr w:type="gram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2F8" w:rsidRPr="00FD12F8" w:rsidTr="00347DD3">
        <w:trPr>
          <w:trHeight w:val="52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П.З.Ю.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олимпиад </w:t>
      </w:r>
      <w:r w:rsidRPr="00FD1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физике:</w:t>
      </w:r>
    </w:p>
    <w:tbl>
      <w:tblPr>
        <w:tblW w:w="100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3118"/>
        <w:gridCol w:w="1843"/>
        <w:gridCol w:w="1443"/>
      </w:tblGrid>
      <w:tr w:rsidR="00FD12F8" w:rsidRPr="00FD12F8" w:rsidTr="00347DD3">
        <w:trPr>
          <w:trHeight w:val="737"/>
        </w:trPr>
        <w:tc>
          <w:tcPr>
            <w:tcW w:w="851" w:type="dxa"/>
            <w:tcBorders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Приняло участие</w:t>
            </w:r>
          </w:p>
        </w:tc>
        <w:tc>
          <w:tcPr>
            <w:tcW w:w="1418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118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победителя </w:t>
            </w:r>
          </w:p>
        </w:tc>
        <w:tc>
          <w:tcPr>
            <w:tcW w:w="18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4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FD12F8" w:rsidRPr="00FD12F8" w:rsidTr="00347DD3">
        <w:trPr>
          <w:trHeight w:val="369"/>
        </w:trPr>
        <w:tc>
          <w:tcPr>
            <w:tcW w:w="851" w:type="dxa"/>
            <w:tcBorders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Х.Е.А.</w:t>
            </w:r>
          </w:p>
        </w:tc>
        <w:tc>
          <w:tcPr>
            <w:tcW w:w="3118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</w:t>
            </w:r>
            <w:proofErr w:type="gram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Годун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Щедрина А.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Бубенщикова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</w:t>
            </w:r>
          </w:p>
        </w:tc>
        <w:tc>
          <w:tcPr>
            <w:tcW w:w="18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D12F8" w:rsidRPr="00FD12F8" w:rsidTr="00347DD3">
        <w:trPr>
          <w:trHeight w:val="386"/>
        </w:trPr>
        <w:tc>
          <w:tcPr>
            <w:tcW w:w="851" w:type="dxa"/>
            <w:tcBorders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Емакулова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18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12F8" w:rsidRPr="00FD12F8" w:rsidTr="00347DD3">
        <w:trPr>
          <w:trHeight w:val="369"/>
        </w:trPr>
        <w:tc>
          <w:tcPr>
            <w:tcW w:w="851" w:type="dxa"/>
            <w:tcBorders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2F8" w:rsidRPr="00FD12F8" w:rsidTr="00347DD3">
        <w:trPr>
          <w:trHeight w:val="386"/>
        </w:trPr>
        <w:tc>
          <w:tcPr>
            <w:tcW w:w="851" w:type="dxa"/>
            <w:tcBorders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8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олимпиад </w:t>
      </w:r>
      <w:r w:rsidRPr="00FD1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информатике:</w:t>
      </w:r>
    </w:p>
    <w:tbl>
      <w:tblPr>
        <w:tblW w:w="100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3118"/>
        <w:gridCol w:w="1843"/>
        <w:gridCol w:w="1443"/>
      </w:tblGrid>
      <w:tr w:rsidR="00FD12F8" w:rsidRPr="00FD12F8" w:rsidTr="00347DD3">
        <w:trPr>
          <w:trHeight w:val="737"/>
        </w:trPr>
        <w:tc>
          <w:tcPr>
            <w:tcW w:w="851" w:type="dxa"/>
            <w:tcBorders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Приняло участие</w:t>
            </w:r>
          </w:p>
        </w:tc>
        <w:tc>
          <w:tcPr>
            <w:tcW w:w="1418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118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победителя</w:t>
            </w:r>
          </w:p>
        </w:tc>
        <w:tc>
          <w:tcPr>
            <w:tcW w:w="18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4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FD12F8" w:rsidRPr="00FD12F8" w:rsidTr="00347DD3">
        <w:trPr>
          <w:trHeight w:val="369"/>
        </w:trPr>
        <w:tc>
          <w:tcPr>
            <w:tcW w:w="851" w:type="dxa"/>
            <w:tcBorders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Х.Е.А.</w:t>
            </w:r>
          </w:p>
        </w:tc>
        <w:tc>
          <w:tcPr>
            <w:tcW w:w="3118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Емакулова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18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2F8" w:rsidRPr="00FD12F8" w:rsidTr="00347DD3">
        <w:trPr>
          <w:trHeight w:val="386"/>
        </w:trPr>
        <w:tc>
          <w:tcPr>
            <w:tcW w:w="851" w:type="dxa"/>
            <w:tcBorders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Девятовская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</w:t>
            </w:r>
          </w:p>
        </w:tc>
        <w:tc>
          <w:tcPr>
            <w:tcW w:w="18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2F8" w:rsidRPr="00FD12F8" w:rsidTr="00347DD3">
        <w:trPr>
          <w:trHeight w:val="369"/>
        </w:trPr>
        <w:tc>
          <w:tcPr>
            <w:tcW w:w="851" w:type="dxa"/>
            <w:tcBorders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Ерыгин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18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2F8" w:rsidRPr="00FD12F8" w:rsidTr="00347DD3">
        <w:trPr>
          <w:trHeight w:val="386"/>
        </w:trPr>
        <w:tc>
          <w:tcPr>
            <w:tcW w:w="851" w:type="dxa"/>
            <w:tcBorders>
              <w:righ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8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3" w:type="dxa"/>
          </w:tcPr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2F8" w:rsidRPr="00FD12F8" w:rsidRDefault="00FD12F8" w:rsidP="00FD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2F8" w:rsidRPr="00FD12F8" w:rsidRDefault="00FD12F8" w:rsidP="00FD12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районном туре фестиваля «Юные интеллектуалы Среднего Урала» честь школы защищали победители школьного тура, но призовых мест не заняли. В новом учебном году учителям м/</w:t>
      </w:r>
      <w:proofErr w:type="gram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следует</w:t>
      </w:r>
      <w:proofErr w:type="gram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уделить больше внимания на подготовку учащихся к олимпиадам и ставить целью достижение более высоких результатов в районе. </w:t>
      </w:r>
    </w:p>
    <w:p w:rsidR="00FD12F8" w:rsidRPr="00FD12F8" w:rsidRDefault="00FD12F8" w:rsidP="00FD12F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Под руководством Холкиной Е.А. во всероссийской игре  «</w:t>
      </w:r>
      <w:proofErr w:type="spellStart"/>
      <w:r w:rsidRPr="00FD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Инфознайка</w:t>
      </w:r>
      <w:proofErr w:type="spellEnd"/>
      <w:r w:rsidRPr="00FD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2015» участвовало 58 учащихся с 1 по 11 класс. Средний балл по школе - 54. Средний балл по региону – 54. Победителей федерального уровня – 1.  Победителей муниципального уровня 11.</w:t>
      </w:r>
    </w:p>
    <w:p w:rsidR="00FD12F8" w:rsidRPr="00FD12F8" w:rsidRDefault="00FD12F8" w:rsidP="00FD12F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областной акции «Урок информационной безопасности» были проведены различные мероприятия для учащихся, учителей и родителей</w:t>
      </w:r>
      <w:proofErr w:type="gramStart"/>
      <w:r w:rsidRPr="00FD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FD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см. приложение «Неделя информационной безопасности»)</w:t>
      </w:r>
    </w:p>
    <w:p w:rsidR="00FD12F8" w:rsidRPr="00FD12F8" w:rsidRDefault="00FD12F8" w:rsidP="00FD12F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Всероссийской акции «Кампания «Прогноз безопасности»» был проведён открытый урок в 10-11 классах по теме «Влияние погодных условий на безопасность дорожного движения»</w:t>
      </w:r>
    </w:p>
    <w:p w:rsidR="00FD12F8" w:rsidRPr="00FD12F8" w:rsidRDefault="00FD12F8" w:rsidP="00FD12F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Международная олимпиада по основам наук</w:t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(математика)  заинтересовала 18  учеников школы: 10 шестиклассников, 7 восьмиклассников, 1 ученик из 9 класса.</w:t>
      </w: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 проведения международной олимпиады:</w:t>
      </w: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вовлечь школьников в процесс изучения математики на ранней стадии школьного обучения, подготовить их к дальнейшему изучению дисциплин, требующих знания математики: физики, химии, информатики и других;</w:t>
      </w: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предоставить учащимся возможность дистанционно соревноваться в масштабе, выходящем за рамки региона;</w:t>
      </w:r>
    </w:p>
    <w:p w:rsidR="00FD12F8" w:rsidRPr="00FD12F8" w:rsidRDefault="00FD12F8" w:rsidP="00FD12F8">
      <w:pPr>
        <w:shd w:val="clear" w:color="auto" w:fill="F3F3F3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предоставить школьникам возможность ранней профориентации, стимулировать их к самостоятельной работе;</w:t>
      </w:r>
    </w:p>
    <w:p w:rsidR="00FD12F8" w:rsidRPr="00FD12F8" w:rsidRDefault="00FD12F8" w:rsidP="00FD12F8">
      <w:pPr>
        <w:shd w:val="clear" w:color="auto" w:fill="F3F3F3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и отследить талантливых школьников, предложить им участие в образовательных мероприятиях по профильным направлениям;</w:t>
      </w:r>
    </w:p>
    <w:p w:rsidR="00FD12F8" w:rsidRPr="00FD12F8" w:rsidRDefault="00FD12F8" w:rsidP="00FD12F8">
      <w:pPr>
        <w:shd w:val="clear" w:color="auto" w:fill="F3F3F3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создать условия для повышения степени социализации школьников, установления межрегиональных связей и развития.</w:t>
      </w:r>
    </w:p>
    <w:p w:rsidR="00FD12F8" w:rsidRPr="00FD12F8" w:rsidRDefault="00FD12F8" w:rsidP="00FD12F8">
      <w:pPr>
        <w:shd w:val="clear" w:color="auto" w:fill="F3F3F3"/>
        <w:spacing w:before="100" w:beforeAutospacing="1" w:after="100" w:afterAutospacing="1" w:line="273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Выполнив работы в двух этапах заочно на школьном уровне , 14 человек вышли в финал и приняли участие в очном туре, который проводился  на базовой площадке </w:t>
      </w:r>
      <w:proofErr w:type="spell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УрГЭУ</w:t>
      </w:r>
      <w:proofErr w:type="spell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СИНХ</w:t>
      </w:r>
      <w:proofErr w:type="gram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основном, в высшей лиге. Наибольшее количество баллов в финале  набрали  Проничев Г.(9 </w:t>
      </w:r>
      <w:proofErr w:type="spell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– 61б. –высшая лига, Петров Б.(8 а </w:t>
      </w:r>
      <w:proofErr w:type="spell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- 53 б –первая лига,  и  </w:t>
      </w:r>
      <w:proofErr w:type="spell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Емакулова</w:t>
      </w:r>
      <w:proofErr w:type="spellEnd"/>
      <w:proofErr w:type="gram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(8б </w:t>
      </w:r>
      <w:proofErr w:type="spell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.) – 50 б. -  высшая  лига (из 100 возможных).</w:t>
      </w:r>
      <w:r w:rsidRPr="00FD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Все участники награждены дипломами</w:t>
      </w:r>
      <w:proofErr w:type="gramStart"/>
      <w:r w:rsidRPr="00FD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FD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магнитами и значками, а учителя, подготовившие финалистов – благодарственным письмом  и грамотой.</w:t>
      </w:r>
    </w:p>
    <w:p w:rsidR="00FD12F8" w:rsidRPr="00FD12F8" w:rsidRDefault="00FD12F8" w:rsidP="00FD12F8">
      <w:pPr>
        <w:shd w:val="clear" w:color="auto" w:fill="F3F3F3"/>
        <w:spacing w:before="100" w:beforeAutospacing="1" w:after="100" w:afterAutospacing="1" w:line="273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Наши ученики также принимают участие в различных всероссийских конкурсах. Так, Казанцев И., ученик 11 класса,  </w:t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 диплом </w:t>
      </w:r>
      <w:r w:rsidRPr="00FD12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 за участие во Всероссийском  детском  конкурсе научно- исследовательских и творческих работ «Шаги в науку»  с конкурсной работой «Решение тригонометрических уравнений, </w:t>
      </w:r>
      <w:r w:rsidRPr="00FD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 проводит информационн</w:t>
      </w:r>
      <w:proofErr w:type="gram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методический интернет проект «</w:t>
      </w:r>
      <w:r w:rsidRPr="00FD12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Globus</w:t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» .</w:t>
      </w:r>
    </w:p>
    <w:p w:rsidR="00FD12F8" w:rsidRPr="00FD12F8" w:rsidRDefault="00FD12F8" w:rsidP="00FD12F8">
      <w:pPr>
        <w:shd w:val="clear" w:color="auto" w:fill="F3F3F3"/>
        <w:spacing w:before="100" w:beforeAutospacing="1" w:after="100" w:afterAutospacing="1" w:line="273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 учебного года учителя м/</w:t>
      </w:r>
      <w:proofErr w:type="gram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принимали</w:t>
      </w:r>
      <w:proofErr w:type="gram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работе ШМО, РМО, семинаров РМО «Подготовка к ОГЭ, ЕГЭ»,  «Решение задач ОГЭ, ЕГЭ». Учителя математики Поликарпова З.Ю.,  </w:t>
      </w:r>
      <w:proofErr w:type="spell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Собянина</w:t>
      </w:r>
      <w:proofErr w:type="spell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 , учитель физики Холкина Е.А. работали в составе районной экспертной комиссии по проверке ДКР</w:t>
      </w:r>
      <w:proofErr w:type="gram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пробного экзамена ОГЭ - 9, и по проверке экзаменационных работ ОГЭ – 9.</w:t>
      </w:r>
    </w:p>
    <w:p w:rsidR="00FD12F8" w:rsidRPr="00FD12F8" w:rsidRDefault="00FD12F8" w:rsidP="00FD12F8">
      <w:pPr>
        <w:shd w:val="clear" w:color="auto" w:fill="F3F3F3"/>
        <w:spacing w:before="100" w:beforeAutospacing="1" w:after="100" w:afterAutospacing="1" w:line="273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Экзамен </w:t>
      </w:r>
      <w:r w:rsidRPr="00FD1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ОГЭ по математике</w:t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выполнили  37  ученика 9 </w:t>
      </w:r>
      <w:proofErr w:type="spell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прошли нижний порог 37.  Выполнили работу на «5» - - 3</w:t>
      </w:r>
    </w:p>
    <w:p w:rsidR="00FD12F8" w:rsidRPr="00FD12F8" w:rsidRDefault="00FD12F8" w:rsidP="00FD12F8">
      <w:pPr>
        <w:shd w:val="clear" w:color="auto" w:fill="F3F3F3"/>
        <w:spacing w:before="100" w:beforeAutospacing="1" w:after="100" w:afterAutospacing="1" w:line="273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«4» -- 9</w:t>
      </w:r>
    </w:p>
    <w:p w:rsidR="00FD12F8" w:rsidRPr="00FD12F8" w:rsidRDefault="00FD12F8" w:rsidP="00FD12F8">
      <w:pPr>
        <w:shd w:val="clear" w:color="auto" w:fill="F3F3F3"/>
        <w:spacing w:before="100" w:beforeAutospacing="1" w:after="100" w:afterAutospacing="1" w:line="273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«3» - 25</w:t>
      </w:r>
    </w:p>
    <w:p w:rsidR="00FD12F8" w:rsidRPr="00FD12F8" w:rsidRDefault="00FD12F8" w:rsidP="00FD12F8">
      <w:pPr>
        <w:shd w:val="clear" w:color="auto" w:fill="F3F3F3"/>
        <w:spacing w:before="100" w:beforeAutospacing="1" w:after="100" w:afterAutospacing="1" w:line="273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балл -   3,4    (см. приложение)</w:t>
      </w:r>
    </w:p>
    <w:p w:rsidR="00FD12F8" w:rsidRPr="00FD12F8" w:rsidRDefault="00FD12F8" w:rsidP="00FD12F8">
      <w:pPr>
        <w:shd w:val="clear" w:color="auto" w:fill="F3F3F3"/>
        <w:spacing w:before="100" w:beforeAutospacing="1" w:after="100" w:afterAutospacing="1" w:line="273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 </w:t>
      </w:r>
      <w:r w:rsidRPr="00FD1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ОГЭ по физике</w:t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по информатике</w:t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выпускники 9 </w:t>
      </w:r>
      <w:proofErr w:type="spell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выбрали. </w:t>
      </w: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выпускного </w:t>
      </w:r>
      <w:r w:rsidRPr="00FD1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класса</w:t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сдают экзамены в форме</w:t>
      </w:r>
      <w:r w:rsidRPr="00FD1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ЕГЭ</w:t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.  Для сдачи экзамена  по математике на базовом  уровне готовились 6 выпускников, экзамен на профильном уровне выбрали 6 учеников.</w:t>
      </w: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Математику на базовом уровне</w:t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сдали:     на 5 – 0</w:t>
      </w: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4- 4</w:t>
      </w: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3- 1</w:t>
      </w: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2 – 0 ,  Болдырева</w:t>
      </w:r>
      <w:proofErr w:type="gram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отказалась от сдачи по болезни.</w:t>
      </w: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балл- 3,8 </w:t>
      </w: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балл по математике на </w:t>
      </w:r>
      <w:r w:rsidRPr="00FD1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профильном</w:t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 составил – 35, 8 бал., это  больше</w:t>
      </w:r>
      <w:proofErr w:type="gram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в район (35,7 б, но меньше чем в области  (51, 8 б) и ниже чем РФ (49, 5 б).</w:t>
      </w: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ЕГЭ по физике </w:t>
      </w: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сдали 5 выпускников:  сдали все </w:t>
      </w: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 по информатике  не выбрали. </w:t>
      </w: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Проведенный анализ позволяет считать работу м/о за учебный год  </w:t>
      </w:r>
      <w:proofErr w:type="gram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удовлетворительной</w:t>
      </w:r>
      <w:proofErr w:type="gram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Реализуя образовательную программу школы, участвуя в работе по совершенствованию структуры и содержания общего образования, в  основном выполнен </w:t>
      </w:r>
      <w:proofErr w:type="gram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достигнут</w:t>
      </w:r>
      <w:proofErr w:type="gram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ожидаемый результат. Но некоторые направления требуют доработки.</w:t>
      </w: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новом учебном году необходимо:</w:t>
      </w: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работу по развитию интеллектуальных способностей обучающихся, более целенаправленно осуществлять подход к выявлению одаренных и  склонных к математике, физике и информатике детей, пробуждая у учащихся интерес к точным наукам;</w:t>
      </w: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гармонично развивать личность учащегося с учетом его возрастных, интеллектуальных способностей;</w:t>
      </w: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-продолжить внедрение ФГОС  в образовательный проце</w:t>
      </w:r>
      <w:proofErr w:type="gramStart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 ср</w:t>
      </w:r>
      <w:proofErr w:type="gramEnd"/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еднем  звене;</w:t>
      </w: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8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изучать, обобщать и распространять передовой педагогический опыт.</w:t>
      </w: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2F8" w:rsidRPr="00FD12F8" w:rsidRDefault="00FD12F8" w:rsidP="00FD1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BF6" w:rsidRDefault="00D85BF6" w:rsidP="00D85BF6">
      <w:pPr>
        <w:rPr>
          <w:rFonts w:ascii="Times New Roman" w:hAnsi="Times New Roman" w:cs="Times New Roman"/>
          <w:sz w:val="28"/>
          <w:szCs w:val="28"/>
        </w:rPr>
      </w:pPr>
    </w:p>
    <w:p w:rsidR="00D85BF6" w:rsidRPr="00D85BF6" w:rsidRDefault="00D85BF6" w:rsidP="00D85BF6">
      <w:pPr>
        <w:rPr>
          <w:rFonts w:ascii="Times New Roman" w:hAnsi="Times New Roman" w:cs="Times New Roman"/>
          <w:sz w:val="24"/>
          <w:szCs w:val="24"/>
        </w:rPr>
      </w:pPr>
      <w:r w:rsidRPr="00D85BF6">
        <w:rPr>
          <w:rFonts w:ascii="Times New Roman" w:hAnsi="Times New Roman" w:cs="Times New Roman"/>
          <w:sz w:val="24"/>
          <w:szCs w:val="24"/>
        </w:rPr>
        <w:t>05.06.2015.</w:t>
      </w:r>
      <w:r w:rsidRPr="00D85BF6">
        <w:rPr>
          <w:rFonts w:ascii="Times New Roman" w:hAnsi="Times New Roman" w:cs="Times New Roman"/>
          <w:sz w:val="24"/>
          <w:szCs w:val="24"/>
        </w:rPr>
        <w:tab/>
      </w:r>
      <w:r w:rsidRPr="00D85BF6">
        <w:rPr>
          <w:rFonts w:ascii="Times New Roman" w:hAnsi="Times New Roman" w:cs="Times New Roman"/>
          <w:sz w:val="24"/>
          <w:szCs w:val="24"/>
        </w:rPr>
        <w:tab/>
      </w:r>
      <w:r w:rsidRPr="00D85BF6">
        <w:rPr>
          <w:rFonts w:ascii="Times New Roman" w:hAnsi="Times New Roman" w:cs="Times New Roman"/>
          <w:sz w:val="24"/>
          <w:szCs w:val="24"/>
        </w:rPr>
        <w:tab/>
      </w:r>
      <w:r w:rsidRPr="00D85BF6">
        <w:rPr>
          <w:rFonts w:ascii="Times New Roman" w:hAnsi="Times New Roman" w:cs="Times New Roman"/>
          <w:sz w:val="24"/>
          <w:szCs w:val="24"/>
        </w:rPr>
        <w:tab/>
      </w:r>
      <w:r w:rsidRPr="00D85BF6">
        <w:rPr>
          <w:rFonts w:ascii="Times New Roman" w:hAnsi="Times New Roman" w:cs="Times New Roman"/>
          <w:sz w:val="24"/>
          <w:szCs w:val="24"/>
        </w:rPr>
        <w:tab/>
        <w:t>Рук. ШМО:            Поликарпова З.Ю.</w:t>
      </w:r>
    </w:p>
    <w:p w:rsidR="00D85BF6" w:rsidRDefault="00D85BF6" w:rsidP="00FD1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BF6" w:rsidRDefault="00D85BF6" w:rsidP="00FD1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BF6" w:rsidRDefault="00D85BF6" w:rsidP="00FD1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BF6" w:rsidRDefault="00D85BF6" w:rsidP="00FD1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BF6" w:rsidRDefault="00D85BF6" w:rsidP="00FD1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62E" w:rsidRPr="00C17EEA" w:rsidRDefault="0068062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062E" w:rsidRPr="00C17EEA" w:rsidSect="0040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0447C"/>
    <w:multiLevelType w:val="multilevel"/>
    <w:tmpl w:val="BF16322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23B46"/>
    <w:multiLevelType w:val="hybridMultilevel"/>
    <w:tmpl w:val="855245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5C5"/>
    <w:rsid w:val="000301C2"/>
    <w:rsid w:val="00045A27"/>
    <w:rsid w:val="00051391"/>
    <w:rsid w:val="000640A6"/>
    <w:rsid w:val="00093219"/>
    <w:rsid w:val="000F3A0F"/>
    <w:rsid w:val="001111D3"/>
    <w:rsid w:val="001163FF"/>
    <w:rsid w:val="001D6BA8"/>
    <w:rsid w:val="002347DF"/>
    <w:rsid w:val="00237707"/>
    <w:rsid w:val="0026244F"/>
    <w:rsid w:val="0028021A"/>
    <w:rsid w:val="002B3D99"/>
    <w:rsid w:val="002F1FDF"/>
    <w:rsid w:val="002F29B6"/>
    <w:rsid w:val="00336A9B"/>
    <w:rsid w:val="003A198E"/>
    <w:rsid w:val="003E7FB8"/>
    <w:rsid w:val="004074D9"/>
    <w:rsid w:val="00423BCA"/>
    <w:rsid w:val="004657AA"/>
    <w:rsid w:val="004B23F7"/>
    <w:rsid w:val="004D33C3"/>
    <w:rsid w:val="004E3F7C"/>
    <w:rsid w:val="00532D24"/>
    <w:rsid w:val="005644AD"/>
    <w:rsid w:val="005B1CB4"/>
    <w:rsid w:val="005B5794"/>
    <w:rsid w:val="005B7FC6"/>
    <w:rsid w:val="00613149"/>
    <w:rsid w:val="006143F7"/>
    <w:rsid w:val="00622DE8"/>
    <w:rsid w:val="0068062E"/>
    <w:rsid w:val="006E369B"/>
    <w:rsid w:val="00744421"/>
    <w:rsid w:val="007F1C96"/>
    <w:rsid w:val="00834A83"/>
    <w:rsid w:val="008D57B4"/>
    <w:rsid w:val="008E7E64"/>
    <w:rsid w:val="00915836"/>
    <w:rsid w:val="00AB350A"/>
    <w:rsid w:val="00AD5DA8"/>
    <w:rsid w:val="00AF2713"/>
    <w:rsid w:val="00B01C9C"/>
    <w:rsid w:val="00B162E5"/>
    <w:rsid w:val="00B20D42"/>
    <w:rsid w:val="00B43C11"/>
    <w:rsid w:val="00BA1F38"/>
    <w:rsid w:val="00C17EEA"/>
    <w:rsid w:val="00C510C7"/>
    <w:rsid w:val="00C72942"/>
    <w:rsid w:val="00C73A5F"/>
    <w:rsid w:val="00C82451"/>
    <w:rsid w:val="00D16D02"/>
    <w:rsid w:val="00D40E87"/>
    <w:rsid w:val="00D85BF6"/>
    <w:rsid w:val="00E317C2"/>
    <w:rsid w:val="00F80DDA"/>
    <w:rsid w:val="00F815C5"/>
    <w:rsid w:val="00FA75D3"/>
    <w:rsid w:val="00FD0900"/>
    <w:rsid w:val="00FD12F8"/>
    <w:rsid w:val="00FD65E9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6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3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87858-7CAB-476B-A270-BF2CF788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Валентина Егоровна</cp:lastModifiedBy>
  <cp:revision>24</cp:revision>
  <dcterms:created xsi:type="dcterms:W3CDTF">2015-04-30T16:30:00Z</dcterms:created>
  <dcterms:modified xsi:type="dcterms:W3CDTF">2015-11-16T08:09:00Z</dcterms:modified>
</cp:coreProperties>
</file>